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90A5" w14:textId="77777777" w:rsidR="008873B8" w:rsidRPr="007A46CF" w:rsidRDefault="008873B8" w:rsidP="00264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39C24" w14:textId="77777777" w:rsidR="003A11A0" w:rsidRPr="007A46CF" w:rsidRDefault="003A11A0" w:rsidP="003A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6CF">
        <w:rPr>
          <w:rFonts w:ascii="Times New Roman" w:hAnsi="Times New Roman"/>
          <w:b/>
          <w:sz w:val="28"/>
          <w:szCs w:val="28"/>
          <w:lang w:val="kk-KZ"/>
        </w:rPr>
        <w:t>Темы</w:t>
      </w:r>
      <w:r w:rsidRPr="007A46CF">
        <w:rPr>
          <w:rFonts w:ascii="Times New Roman" w:hAnsi="Times New Roman"/>
          <w:b/>
          <w:sz w:val="28"/>
          <w:szCs w:val="28"/>
        </w:rPr>
        <w:t xml:space="preserve"> для поступающих в докторантуру</w:t>
      </w:r>
    </w:p>
    <w:p w14:paraId="4E99E243" w14:textId="77777777" w:rsidR="003A11A0" w:rsidRPr="007A46CF" w:rsidRDefault="003A11A0" w:rsidP="003A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6CF">
        <w:rPr>
          <w:rFonts w:ascii="Times New Roman" w:hAnsi="Times New Roman"/>
          <w:b/>
          <w:sz w:val="28"/>
          <w:szCs w:val="28"/>
        </w:rPr>
        <w:t>8</w:t>
      </w:r>
      <w:r w:rsidRPr="007A46CF">
        <w:rPr>
          <w:rFonts w:ascii="Times New Roman" w:hAnsi="Times New Roman"/>
          <w:b/>
          <w:sz w:val="28"/>
          <w:szCs w:val="28"/>
          <w:lang w:val="en-US"/>
        </w:rPr>
        <w:t>D</w:t>
      </w:r>
      <w:r w:rsidRPr="007A46CF">
        <w:rPr>
          <w:rFonts w:ascii="Times New Roman" w:hAnsi="Times New Roman"/>
          <w:b/>
          <w:sz w:val="28"/>
          <w:szCs w:val="28"/>
        </w:rPr>
        <w:t>01730 «</w:t>
      </w:r>
      <w:r w:rsidRPr="007A46CF">
        <w:rPr>
          <w:rFonts w:ascii="Times New Roman" w:hAnsi="Times New Roman"/>
          <w:b/>
          <w:sz w:val="28"/>
          <w:szCs w:val="28"/>
          <w:lang w:val="kk-KZ"/>
        </w:rPr>
        <w:t>Иностранный язык: два иностранных языка</w:t>
      </w:r>
      <w:r w:rsidRPr="007A46CF">
        <w:rPr>
          <w:rFonts w:ascii="Times New Roman" w:hAnsi="Times New Roman"/>
          <w:b/>
          <w:sz w:val="28"/>
          <w:szCs w:val="28"/>
        </w:rPr>
        <w:t>»</w:t>
      </w:r>
    </w:p>
    <w:p w14:paraId="28FD8B12" w14:textId="77777777" w:rsidR="002709DC" w:rsidRPr="007A46CF" w:rsidRDefault="002709DC" w:rsidP="00270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6CF">
        <w:rPr>
          <w:rFonts w:ascii="Times New Roman" w:hAnsi="Times New Roman" w:cs="Times New Roman"/>
          <w:sz w:val="28"/>
          <w:szCs w:val="28"/>
        </w:rPr>
        <w:t>(«Теория и методика преподавания иноязычного обучения», «Теория языкознания», «Иностранный язык в контексте межкультурной коммуникации»)</w:t>
      </w:r>
    </w:p>
    <w:p w14:paraId="21CD05FC" w14:textId="77777777" w:rsidR="002709DC" w:rsidRPr="007A46CF" w:rsidRDefault="002709DC" w:rsidP="0027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59F20" w14:textId="77777777" w:rsidR="003A11A0" w:rsidRPr="00CA67AC" w:rsidRDefault="003A11A0" w:rsidP="00CA67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6D620D" w14:textId="05576571" w:rsidR="002709DC" w:rsidRP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Мировые тенденции в развитии языкового образования. Государственная политик</w:t>
      </w:r>
      <w:r w:rsidRPr="002709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709DC">
        <w:rPr>
          <w:rFonts w:ascii="Times New Roman" w:hAnsi="Times New Roman" w:cs="Times New Roman"/>
          <w:sz w:val="28"/>
          <w:szCs w:val="28"/>
        </w:rPr>
        <w:t xml:space="preserve"> в области языкового образования. Профессиональный стандарт обучения. </w:t>
      </w:r>
    </w:p>
    <w:p w14:paraId="318E3CA0" w14:textId="3C5D7978" w:rsidR="002709DC" w:rsidRPr="007A46CF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Национальный рамки квалификации. Специализированные рамки квалификации. Общеевропейские подходы к модернизации языкового образования</w:t>
      </w:r>
      <w:r w:rsidR="00F945C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709DC">
        <w:rPr>
          <w:rFonts w:ascii="Times New Roman" w:hAnsi="Times New Roman" w:cs="Times New Roman"/>
          <w:sz w:val="28"/>
          <w:szCs w:val="28"/>
        </w:rPr>
        <w:t>Принципы Болонского процесса в гармонизации системы образования.</w:t>
      </w:r>
    </w:p>
    <w:p w14:paraId="46D6B64B" w14:textId="4BB653E7" w:rsidR="002709DC" w:rsidRP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Методы исследования в области теории и методики обучения иностранным языкам. </w:t>
      </w:r>
    </w:p>
    <w:p w14:paraId="1AC0A609" w14:textId="77777777" w:rsidR="002709DC" w:rsidRP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Лингвистические концепции и методы иноязычного обучения. Языковой материал и единицы методической организации языкового материала.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21321A7" w14:textId="77777777" w:rsidR="002709DC" w:rsidRP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Психолингвистические основы обучения иностранным языкам. Методология психолингвистических исследований в области обучения иностранным языкам.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021F300" w14:textId="7EFA58A5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Дидактические основы обучения иностранным языкам. Принципы научности, доступности, прочности, преемственности, наглядности, дифференцированного подхода в</w:t>
      </w:r>
      <w:r w:rsidRPr="002709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 xml:space="preserve">обучении, управления учебным процессом. </w:t>
      </w:r>
    </w:p>
    <w:p w14:paraId="1090E170" w14:textId="77777777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Социолингвистические основы обучения иностранным языкам. Понятие «социализация» (первичная и вторичная). Социализирующие свойства иностранного языка как учебной дисциплины / учебного предмета. Методология социолингвистических исследований. </w:t>
      </w:r>
    </w:p>
    <w:p w14:paraId="0429A1A6" w14:textId="77777777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9DC">
        <w:rPr>
          <w:rFonts w:ascii="Times New Roman" w:hAnsi="Times New Roman" w:cs="Times New Roman"/>
          <w:sz w:val="28"/>
          <w:szCs w:val="28"/>
        </w:rPr>
        <w:t>Социкультурные</w:t>
      </w:r>
      <w:proofErr w:type="spellEnd"/>
      <w:r w:rsidRPr="002709DC">
        <w:rPr>
          <w:rFonts w:ascii="Times New Roman" w:hAnsi="Times New Roman" w:cs="Times New Roman"/>
          <w:sz w:val="28"/>
          <w:szCs w:val="28"/>
        </w:rPr>
        <w:t xml:space="preserve"> основы формирования и развития коммуникативной компетенции и квалификации обучающихся как участников межкультурного взаимодействия. </w:t>
      </w:r>
    </w:p>
    <w:p w14:paraId="46EB4A7B" w14:textId="77777777" w:rsidR="002709DC" w:rsidRP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>Особенности формирования и развития социокультурной компетенции индивида в условиях дидактического многоязычия.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C39A63" w14:textId="77777777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Теория и практика коммуникативно-ориентированного обучения языковым средствам оформления иноязычной речи в разных дидактических контекстах казахстанского языкового образования. </w:t>
      </w:r>
    </w:p>
    <w:p w14:paraId="7B856E89" w14:textId="77777777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</w:rPr>
        <w:t xml:space="preserve">Лингвистическая компетенция и ее составляющие (фонологическая, лексическая, грамматическая, семантическая, орфографическая и орфоэпическая) как объект обучения и контроля в многоуровневой системе </w:t>
      </w:r>
      <w:proofErr w:type="spellStart"/>
      <w:r w:rsidRPr="002709DC">
        <w:rPr>
          <w:rFonts w:ascii="Times New Roman" w:hAnsi="Times New Roman" w:cs="Times New Roman"/>
          <w:sz w:val="28"/>
          <w:szCs w:val="28"/>
        </w:rPr>
        <w:t>иноязного</w:t>
      </w:r>
      <w:proofErr w:type="spellEnd"/>
      <w:r w:rsidRPr="002709DC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14:paraId="151C57A8" w14:textId="77777777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Основные</w:t>
      </w:r>
      <w:r w:rsidRPr="002709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направления</w:t>
      </w:r>
      <w:r w:rsidRPr="002709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в</w:t>
      </w:r>
      <w:r w:rsidRPr="002709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истории</w:t>
      </w:r>
      <w:r w:rsidRPr="002709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методики</w:t>
      </w:r>
      <w:r w:rsidRPr="002709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обучения</w:t>
      </w:r>
      <w:r w:rsidRPr="002709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иностранным</w:t>
      </w:r>
      <w:r w:rsidRPr="002709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языкам.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 xml:space="preserve">Типология методов иноязычного обучения. </w:t>
      </w:r>
    </w:p>
    <w:p w14:paraId="19BABB8A" w14:textId="77777777" w:rsid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 xml:space="preserve">Проблема интерференции и положительного переноса в обучении иностранному языку и культуре. Психолингвистические особенности изучения двух и более языков. </w:t>
      </w:r>
    </w:p>
    <w:p w14:paraId="2BD4678F" w14:textId="77777777" w:rsidR="002709DC" w:rsidRPr="002709D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>Проблема формирования иноязычной коммуникативной компетентности обучающихся</w:t>
      </w:r>
      <w:r w:rsidRPr="002709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709DC">
        <w:rPr>
          <w:rFonts w:ascii="Times New Roman" w:hAnsi="Times New Roman" w:cs="Times New Roman"/>
          <w:sz w:val="28"/>
          <w:szCs w:val="28"/>
        </w:rPr>
        <w:t>Компоненты коммуникативной компетентности с точки зрения отечественных и зарубежных ученых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98AC4C3" w14:textId="77777777" w:rsidR="00F945CC" w:rsidRPr="00F945C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9DC">
        <w:rPr>
          <w:rFonts w:ascii="Times New Roman" w:hAnsi="Times New Roman" w:cs="Times New Roman"/>
          <w:sz w:val="28"/>
          <w:szCs w:val="28"/>
        </w:rPr>
        <w:t xml:space="preserve">Язык и культура в иноязычном обучении. Гипотеза Сепира-Уорфа. </w:t>
      </w:r>
      <w:r w:rsidR="00F94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5B3BEC" w14:textId="77777777" w:rsidR="00F945CC" w:rsidRPr="00F945CC" w:rsidRDefault="00F945C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9DC" w:rsidRPr="00F945CC">
        <w:rPr>
          <w:rFonts w:ascii="Times New Roman" w:hAnsi="Times New Roman" w:cs="Times New Roman"/>
          <w:sz w:val="28"/>
          <w:szCs w:val="28"/>
        </w:rPr>
        <w:t>Методология исследований речевого поведения, гендерных особенностей в обучении иностранному языку (</w:t>
      </w:r>
      <w:proofErr w:type="spellStart"/>
      <w:proofErr w:type="gramStart"/>
      <w:r w:rsidR="002709DC" w:rsidRPr="00F945CC">
        <w:rPr>
          <w:rFonts w:ascii="Times New Roman" w:hAnsi="Times New Roman" w:cs="Times New Roman"/>
          <w:sz w:val="28"/>
          <w:szCs w:val="28"/>
        </w:rPr>
        <w:t>Б.де</w:t>
      </w:r>
      <w:proofErr w:type="spellEnd"/>
      <w:proofErr w:type="gramEnd"/>
      <w:r w:rsidR="002709DC" w:rsidRPr="00F9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DC" w:rsidRPr="00F945CC">
        <w:rPr>
          <w:rFonts w:ascii="Times New Roman" w:hAnsi="Times New Roman" w:cs="Times New Roman"/>
          <w:sz w:val="28"/>
          <w:szCs w:val="28"/>
        </w:rPr>
        <w:t>Куртене</w:t>
      </w:r>
      <w:proofErr w:type="spellEnd"/>
      <w:r w:rsidR="002709DC" w:rsidRPr="00F945CC"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2C5A69" w14:textId="77777777" w:rsidR="00F945CC" w:rsidRPr="00F945CC" w:rsidRDefault="00F945C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9DC" w:rsidRPr="00F945CC">
        <w:rPr>
          <w:rFonts w:ascii="Times New Roman" w:hAnsi="Times New Roman" w:cs="Times New Roman"/>
          <w:sz w:val="28"/>
          <w:szCs w:val="28"/>
        </w:rPr>
        <w:t>Лингводидактика как наука.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9DC" w:rsidRPr="00F945CC">
        <w:rPr>
          <w:rFonts w:ascii="Times New Roman" w:hAnsi="Times New Roman" w:cs="Times New Roman"/>
          <w:sz w:val="28"/>
          <w:szCs w:val="28"/>
        </w:rPr>
        <w:t>Современные аспекты исследований в области лингводидактики.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BEEBC8" w14:textId="60873ECF" w:rsidR="00F945CC" w:rsidRPr="00F945CC" w:rsidRDefault="00F945CC" w:rsidP="00F945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CC">
        <w:rPr>
          <w:rFonts w:ascii="Times New Roman" w:hAnsi="Times New Roman" w:cs="Times New Roman"/>
          <w:sz w:val="28"/>
          <w:szCs w:val="28"/>
        </w:rPr>
        <w:t xml:space="preserve">Основные этапы развития методики </w:t>
      </w:r>
      <w:r w:rsidRPr="00F945CC">
        <w:rPr>
          <w:rFonts w:ascii="Times New Roman" w:hAnsi="Times New Roman" w:cs="Times New Roman"/>
          <w:sz w:val="28"/>
          <w:szCs w:val="28"/>
          <w:lang w:val="kk-KZ"/>
        </w:rPr>
        <w:t xml:space="preserve">раннего </w:t>
      </w:r>
      <w:r w:rsidRPr="00F945CC">
        <w:rPr>
          <w:rFonts w:ascii="Times New Roman" w:hAnsi="Times New Roman" w:cs="Times New Roman"/>
          <w:sz w:val="28"/>
          <w:szCs w:val="28"/>
        </w:rPr>
        <w:t>обучения иностранным языкам.</w:t>
      </w:r>
      <w:r w:rsidRPr="00F94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45CC">
        <w:rPr>
          <w:rFonts w:ascii="Times New Roman" w:hAnsi="Times New Roman" w:cs="Times New Roman"/>
          <w:sz w:val="28"/>
          <w:szCs w:val="28"/>
        </w:rPr>
        <w:t>Типология подходов.</w:t>
      </w:r>
    </w:p>
    <w:p w14:paraId="4D278A70" w14:textId="77777777" w:rsidR="00F945CC" w:rsidRPr="00F945C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CC">
        <w:rPr>
          <w:rFonts w:ascii="Times New Roman" w:hAnsi="Times New Roman" w:cs="Times New Roman"/>
          <w:sz w:val="28"/>
          <w:szCs w:val="28"/>
        </w:rPr>
        <w:t xml:space="preserve"> Основы поликультурного и </w:t>
      </w:r>
      <w:proofErr w:type="spellStart"/>
      <w:r w:rsidRPr="00F945CC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F945CC">
        <w:rPr>
          <w:rFonts w:ascii="Times New Roman" w:hAnsi="Times New Roman" w:cs="Times New Roman"/>
          <w:sz w:val="28"/>
          <w:szCs w:val="28"/>
        </w:rPr>
        <w:t xml:space="preserve"> воспитания личности в контексте межкультурной коммуникации. Особенности методологии их исследования.</w:t>
      </w:r>
      <w:r w:rsidR="00F94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A012CE" w14:textId="77777777" w:rsidR="00F945CC" w:rsidRPr="00F945C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CC">
        <w:rPr>
          <w:rFonts w:ascii="Times New Roman" w:hAnsi="Times New Roman" w:cs="Times New Roman"/>
          <w:sz w:val="28"/>
          <w:szCs w:val="28"/>
        </w:rPr>
        <w:t>Современная типология школ, образовательных учреждений. Понятие образовательного стандарта, программы. Академическая свобода в школе. Современная политика государства в области иноязычного образования в школах.</w:t>
      </w:r>
      <w:r w:rsidR="00F94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D51236C" w14:textId="77777777" w:rsidR="00F945CC" w:rsidRPr="00F945C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CC">
        <w:rPr>
          <w:rFonts w:ascii="Times New Roman" w:hAnsi="Times New Roman" w:cs="Times New Roman"/>
          <w:sz w:val="28"/>
          <w:szCs w:val="28"/>
        </w:rPr>
        <w:t>Планирование как объект исследования в области иноязычного обучения. Моделирование, анализ, архитектура иноязычного образования.</w:t>
      </w:r>
      <w:r w:rsidR="00F94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AAEF38" w14:textId="77777777" w:rsidR="00F945CC" w:rsidRPr="00F945CC" w:rsidRDefault="00F945C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9DC" w:rsidRPr="00F945CC">
        <w:rPr>
          <w:rFonts w:ascii="Times New Roman" w:hAnsi="Times New Roman" w:cs="Times New Roman"/>
          <w:sz w:val="28"/>
          <w:szCs w:val="28"/>
        </w:rPr>
        <w:t>Современный учебник иностранного языка: основные концепции, структура, содержание и принципы построения. Влияние информационных и телекоммуникационных технологий в обучении иностранным языкам.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9232E7" w14:textId="77777777" w:rsidR="00F945CC" w:rsidRPr="00F945CC" w:rsidRDefault="002709D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CC">
        <w:rPr>
          <w:rFonts w:ascii="Times New Roman" w:hAnsi="Times New Roman" w:cs="Times New Roman"/>
          <w:sz w:val="28"/>
          <w:szCs w:val="28"/>
        </w:rPr>
        <w:t xml:space="preserve">Обучение лингвистическим аспектам иностранного языка: стилистика, фразеология. Методология исследований в обучении </w:t>
      </w:r>
      <w:proofErr w:type="spellStart"/>
      <w:r w:rsidRPr="00F945CC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Pr="00F945CC">
        <w:rPr>
          <w:rFonts w:ascii="Times New Roman" w:hAnsi="Times New Roman" w:cs="Times New Roman"/>
          <w:sz w:val="28"/>
          <w:szCs w:val="28"/>
        </w:rPr>
        <w:t xml:space="preserve"> реалий иностранного языка. </w:t>
      </w:r>
    </w:p>
    <w:p w14:paraId="64CDCD48" w14:textId="77777777" w:rsidR="00F945CC" w:rsidRDefault="00F945CC" w:rsidP="0027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9DC" w:rsidRPr="00F945CC">
        <w:rPr>
          <w:rFonts w:ascii="Times New Roman" w:hAnsi="Times New Roman" w:cs="Times New Roman"/>
          <w:sz w:val="28"/>
          <w:szCs w:val="28"/>
        </w:rPr>
        <w:t xml:space="preserve">Прагматические функции языка. Обучения иностранному языку в контексте прагматики языка. </w:t>
      </w:r>
    </w:p>
    <w:p w14:paraId="7607B761" w14:textId="05A80299" w:rsidR="00CA67AC" w:rsidRDefault="00F945CC" w:rsidP="00AE3C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9DC" w:rsidRPr="00F945CC">
        <w:rPr>
          <w:rFonts w:ascii="Times New Roman" w:hAnsi="Times New Roman" w:cs="Times New Roman"/>
          <w:sz w:val="28"/>
          <w:szCs w:val="28"/>
        </w:rPr>
        <w:t xml:space="preserve">Проблема мотивации в обучении иностранному языку и культуре. Мотивация как компонент учебной деятельности. Пути и способы повышения мотивации к изучению иностранного языка. </w:t>
      </w:r>
    </w:p>
    <w:p w14:paraId="379813A6" w14:textId="77777777" w:rsidR="00F945CC" w:rsidRPr="00F945CC" w:rsidRDefault="00F945CC" w:rsidP="00F945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1F8B1" w14:textId="77777777" w:rsidR="00CA67AC" w:rsidRPr="00CA67AC" w:rsidRDefault="00CA67AC" w:rsidP="00AE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2C88C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7CDA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3101C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D9359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BCEC9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6EBEF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7691D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579A3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D9CD7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24242" w14:textId="77777777" w:rsidR="007A46CF" w:rsidRDefault="007A46CF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58CFB" w14:textId="1D946463" w:rsidR="008855F1" w:rsidRPr="003A11A0" w:rsidRDefault="008855F1" w:rsidP="0088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AC">
        <w:rPr>
          <w:rFonts w:ascii="Times New Roman" w:hAnsi="Times New Roman" w:cs="Times New Roman"/>
          <w:b/>
          <w:sz w:val="28"/>
          <w:szCs w:val="28"/>
        </w:rPr>
        <w:t>Темы</w:t>
      </w:r>
      <w:r w:rsidRPr="003A1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7AC">
        <w:rPr>
          <w:rFonts w:ascii="Times New Roman" w:hAnsi="Times New Roman" w:cs="Times New Roman"/>
          <w:b/>
          <w:sz w:val="28"/>
          <w:szCs w:val="28"/>
        </w:rPr>
        <w:t>эссе</w:t>
      </w:r>
      <w:r w:rsidRPr="003A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061A5" w14:textId="77777777" w:rsidR="008855F1" w:rsidRPr="00CA67AC" w:rsidRDefault="008855F1" w:rsidP="00AE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ECF83" w14:textId="100663AC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C">
        <w:rPr>
          <w:rFonts w:ascii="Times New Roman" w:hAnsi="Times New Roman" w:cs="Times New Roman"/>
          <w:sz w:val="28"/>
          <w:szCs w:val="28"/>
        </w:rPr>
        <w:t xml:space="preserve">1. </w:t>
      </w:r>
      <w:r w:rsidR="003A11A0" w:rsidRPr="003A11A0">
        <w:rPr>
          <w:rFonts w:ascii="Times New Roman" w:hAnsi="Times New Roman" w:cs="Times New Roman"/>
          <w:sz w:val="28"/>
          <w:szCs w:val="28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учителя иностранного языка. </w:t>
      </w:r>
    </w:p>
    <w:p w14:paraId="6CAB7C86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C">
        <w:rPr>
          <w:rFonts w:ascii="Times New Roman" w:hAnsi="Times New Roman" w:cs="Times New Roman"/>
          <w:sz w:val="28"/>
          <w:szCs w:val="28"/>
        </w:rPr>
        <w:t>2. Профессиональный стандарт «Педагог» как система требований к уровню квалификации учителя.</w:t>
      </w:r>
    </w:p>
    <w:p w14:paraId="09D519C4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>2. Организационные формы обучения. Методическое содержание урока</w:t>
      </w:r>
      <w:r w:rsidRPr="00CA67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7AC">
        <w:rPr>
          <w:rStyle w:val="fontstyle01"/>
          <w:rFonts w:ascii="Times New Roman" w:hAnsi="Times New Roman" w:cs="Times New Roman"/>
        </w:rPr>
        <w:t>иностранного языка. Требования к современному уроку иностранного языка</w:t>
      </w:r>
    </w:p>
    <w:p w14:paraId="4F4A3C0F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>3. Средства обучения иностранному языку. Современные УМК для</w:t>
      </w:r>
      <w:r w:rsidRPr="00CA67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7AC">
        <w:rPr>
          <w:rStyle w:val="fontstyle01"/>
          <w:rFonts w:ascii="Times New Roman" w:hAnsi="Times New Roman" w:cs="Times New Roman"/>
        </w:rPr>
        <w:t>общеобразовательной школы.</w:t>
      </w:r>
    </w:p>
    <w:p w14:paraId="6DEEECB4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>4. Современные нормативные документы, регламентирующие процесс обучения</w:t>
      </w:r>
      <w:r w:rsidRPr="00CA6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7AC">
        <w:rPr>
          <w:rStyle w:val="fontstyle01"/>
          <w:rFonts w:ascii="Times New Roman" w:hAnsi="Times New Roman" w:cs="Times New Roman"/>
        </w:rPr>
        <w:t>иностранному языку.</w:t>
      </w:r>
    </w:p>
    <w:p w14:paraId="01FBACC1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>5. Коммуникативная компетенция как объект овладения. Уровни владения</w:t>
      </w:r>
      <w:r w:rsidRPr="00CA6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7AC">
        <w:rPr>
          <w:rStyle w:val="fontstyle01"/>
          <w:rFonts w:ascii="Times New Roman" w:hAnsi="Times New Roman" w:cs="Times New Roman"/>
        </w:rPr>
        <w:t>иностранным языком.</w:t>
      </w:r>
    </w:p>
    <w:p w14:paraId="2F1F293A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>6. Методология и методы научного исследования по методике обучения</w:t>
      </w:r>
      <w:r w:rsidRPr="00CA67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7AC">
        <w:rPr>
          <w:rStyle w:val="fontstyle01"/>
          <w:rFonts w:ascii="Times New Roman" w:hAnsi="Times New Roman" w:cs="Times New Roman"/>
        </w:rPr>
        <w:t xml:space="preserve">иностранным языкам. </w:t>
      </w:r>
    </w:p>
    <w:p w14:paraId="597D69FE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 xml:space="preserve">7. Современные технологии обучения: </w:t>
      </w:r>
      <w:r w:rsidRPr="00CA67AC">
        <w:rPr>
          <w:rStyle w:val="fontstyle01"/>
          <w:rFonts w:ascii="Times New Roman" w:hAnsi="Times New Roman" w:cs="Times New Roman"/>
          <w:lang w:val="en-US"/>
        </w:rPr>
        <w:t>STEM</w:t>
      </w:r>
      <w:r w:rsidRPr="00CA67AC">
        <w:rPr>
          <w:rStyle w:val="fontstyle01"/>
          <w:rFonts w:ascii="Times New Roman" w:hAnsi="Times New Roman" w:cs="Times New Roman"/>
        </w:rPr>
        <w:t xml:space="preserve">, </w:t>
      </w:r>
      <w:r w:rsidRPr="00CA67AC">
        <w:rPr>
          <w:rStyle w:val="fontstyle01"/>
          <w:rFonts w:ascii="Times New Roman" w:hAnsi="Times New Roman" w:cs="Times New Roman"/>
          <w:lang w:val="en-US"/>
        </w:rPr>
        <w:t>CLIL</w:t>
      </w:r>
      <w:r w:rsidRPr="00CA67AC">
        <w:rPr>
          <w:rStyle w:val="fontstyle01"/>
          <w:rFonts w:ascii="Times New Roman" w:hAnsi="Times New Roman" w:cs="Times New Roman"/>
        </w:rPr>
        <w:t xml:space="preserve"> и т.д.</w:t>
      </w:r>
    </w:p>
    <w:p w14:paraId="3B581089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CA67AC">
        <w:rPr>
          <w:rStyle w:val="fontstyle01"/>
          <w:rFonts w:ascii="Times New Roman" w:hAnsi="Times New Roman" w:cs="Times New Roman"/>
        </w:rPr>
        <w:t>8. Язык и культура как основа содержания обучения иностранному языку.</w:t>
      </w:r>
    </w:p>
    <w:p w14:paraId="3C7F3AC0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C">
        <w:rPr>
          <w:rFonts w:ascii="Times New Roman" w:hAnsi="Times New Roman" w:cs="Times New Roman"/>
          <w:sz w:val="28"/>
          <w:szCs w:val="28"/>
        </w:rPr>
        <w:t xml:space="preserve">9. Современные образовательные и педагогические технологии в курсе обучения иностранным языкам. Интерактивность как один из основных параметров современных технологий. Проектная методика в курсе обучения иностранным языкам. </w:t>
      </w:r>
    </w:p>
    <w:p w14:paraId="77FDAF90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7AC">
        <w:rPr>
          <w:rFonts w:ascii="Times New Roman" w:hAnsi="Times New Roman" w:cs="Times New Roman"/>
          <w:sz w:val="28"/>
          <w:szCs w:val="28"/>
        </w:rPr>
        <w:t>10. Использование информационно-коммуникативных технологий в обучении иностранным языкам. Интернет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и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телекоммуникационные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проекты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A67AC">
        <w:rPr>
          <w:rFonts w:ascii="Times New Roman" w:hAnsi="Times New Roman" w:cs="Times New Roman"/>
          <w:sz w:val="28"/>
          <w:szCs w:val="28"/>
        </w:rPr>
        <w:t>их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роль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в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иноязычном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7AC">
        <w:rPr>
          <w:rFonts w:ascii="Times New Roman" w:hAnsi="Times New Roman" w:cs="Times New Roman"/>
          <w:sz w:val="28"/>
          <w:szCs w:val="28"/>
        </w:rPr>
        <w:t>образовании</w:t>
      </w:r>
      <w:r w:rsidRPr="00CA67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4A3B3F1" w14:textId="77777777" w:rsidR="00CA67AC" w:rsidRDefault="00CA67AC" w:rsidP="00DC2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25FB8E6" w14:textId="77777777" w:rsidR="00CA67AC" w:rsidRPr="00CA67AC" w:rsidRDefault="00CA67AC" w:rsidP="00DC2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17C23E3" w14:textId="77777777" w:rsidR="00DC2CAE" w:rsidRPr="00CA67AC" w:rsidRDefault="00DC2CAE" w:rsidP="00D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7AC">
        <w:rPr>
          <w:rFonts w:ascii="Times New Roman" w:hAnsi="Times New Roman" w:cs="Times New Roman"/>
          <w:sz w:val="28"/>
          <w:szCs w:val="28"/>
        </w:rPr>
        <w:t>Источники:</w:t>
      </w:r>
    </w:p>
    <w:p w14:paraId="02798D24" w14:textId="77777777" w:rsidR="00DC2CAE" w:rsidRPr="00CA67AC" w:rsidRDefault="00DC2CAE" w:rsidP="00D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8511C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1. Кунанбаева С.С., Компетентностное моделирование профессионального иноязычного образования. Алматы, 2014. 203 с.</w:t>
      </w:r>
    </w:p>
    <w:p w14:paraId="01BC470A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7AC">
        <w:rPr>
          <w:rFonts w:ascii="Times New Roman" w:hAnsi="Times New Roman" w:cs="Times New Roman"/>
          <w:bCs/>
          <w:color w:val="000000"/>
          <w:sz w:val="28"/>
          <w:szCs w:val="28"/>
        </w:rPr>
        <w:t>2. Зимняя И.А. Педагогическая психология: учеб. пос. Ростов-на-Дону: изд-во “Феникс”, 2017.</w:t>
      </w:r>
      <w:r w:rsidRPr="00CA6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67AC">
        <w:rPr>
          <w:rFonts w:ascii="Times New Roman" w:hAnsi="Times New Roman" w:cs="Times New Roman"/>
          <w:bCs/>
          <w:color w:val="000000"/>
          <w:sz w:val="28"/>
          <w:szCs w:val="28"/>
        </w:rPr>
        <w:t>480 с</w:t>
      </w:r>
    </w:p>
    <w:p w14:paraId="2EFE0704" w14:textId="77777777" w:rsidR="00DC2CAE" w:rsidRPr="00CA67AC" w:rsidRDefault="00DC2CAE" w:rsidP="00DC2CAE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7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Роберт И.В. Современные информационные технологии в образовании: дидактические проблемы; перспективы использования. М.: Школа-Пресс, 2019. 205 с. </w:t>
      </w:r>
    </w:p>
    <w:p w14:paraId="625FFE78" w14:textId="77777777" w:rsidR="00DC2CAE" w:rsidRPr="00CA67AC" w:rsidRDefault="00DC2CAE" w:rsidP="00DC2CAE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4. </w:t>
      </w:r>
      <w:proofErr w:type="spellStart"/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Чакликова</w:t>
      </w:r>
      <w:proofErr w:type="spellEnd"/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А.Т., Научно-теоретические основы формирования </w:t>
      </w:r>
      <w:proofErr w:type="spellStart"/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межкультурно</w:t>
      </w:r>
      <w:proofErr w:type="spellEnd"/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-коммуникативной компетенции в условиях информатизации иноязычного образования. Алматы, 2009. 340 с. </w:t>
      </w:r>
    </w:p>
    <w:p w14:paraId="17B23FA0" w14:textId="77777777" w:rsidR="00DC2CAE" w:rsidRPr="00CA67AC" w:rsidRDefault="00DC2CAE" w:rsidP="00DC2CAE">
      <w:pPr>
        <w:suppressAutoHyphens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5. Кунанбаева С.С., Современное иноязычное образование: методология и теории. Алматы, 2005. 262 с.</w:t>
      </w:r>
    </w:p>
    <w:p w14:paraId="2C3FA488" w14:textId="77777777" w:rsidR="00DC2CAE" w:rsidRPr="00CA67AC" w:rsidRDefault="00DC2CAE" w:rsidP="00DC2CAE">
      <w:pPr>
        <w:suppressAutoHyphens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6. Нургалиева Г.К., </w:t>
      </w:r>
      <w:proofErr w:type="spellStart"/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Тажигулова</w:t>
      </w:r>
      <w:proofErr w:type="spellEnd"/>
      <w:r w:rsidRPr="00CA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А.И. и др. Педагогические технологии информатизации образования. Алматы: РЦИО, 2002. 259 с.</w:t>
      </w:r>
    </w:p>
    <w:p w14:paraId="2097D338" w14:textId="77777777" w:rsidR="00DC2CAE" w:rsidRPr="00CA67AC" w:rsidRDefault="00DC2CAE" w:rsidP="00DC2C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7. Соловова Е.Н., Методика преподавания иностранных языков. Базовый курс лекций. М.: Аст-Астрель, 2010.</w:t>
      </w:r>
    </w:p>
    <w:p w14:paraId="7B8ECEB3" w14:textId="77777777" w:rsidR="00DC2CAE" w:rsidRPr="00CA67AC" w:rsidRDefault="00DC2CAE" w:rsidP="00DC2C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Психология личности. Учебное пособие / под ред. Проф. П.Н. Ермакова, проф. В.А. </w:t>
      </w:r>
      <w:proofErr w:type="spellStart"/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Лабунской</w:t>
      </w:r>
      <w:proofErr w:type="spellEnd"/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. М.: Эксмо, 2007.</w:t>
      </w:r>
    </w:p>
    <w:p w14:paraId="309CB48C" w14:textId="77777777" w:rsidR="00DC2CAE" w:rsidRPr="00CA67AC" w:rsidRDefault="00DC2CAE" w:rsidP="00DC2C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Ольшевская М.В., Деятельностный подход в коммуникативно-ориентированном обучении иностранному языку. Минск: Народная </w:t>
      </w:r>
      <w:proofErr w:type="spellStart"/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Асвета</w:t>
      </w:r>
      <w:proofErr w:type="spellEnd"/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14:paraId="06C71ABB" w14:textId="77777777" w:rsidR="00DC2CAE" w:rsidRPr="00CA67AC" w:rsidRDefault="00DC2CAE" w:rsidP="00DC2C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Гальскова Н.Д., Основы методики обучения иностранным языкам / Н.Д. Гальскова, А.П. Василевич, Н.Ф. </w:t>
      </w:r>
      <w:proofErr w:type="spellStart"/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Коряковцева</w:t>
      </w:r>
      <w:proofErr w:type="spellEnd"/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, Н.В. Акимова. М</w:t>
      </w:r>
      <w:r w:rsidRPr="00CA67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r w:rsidRPr="00CA67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2017. 390 </w:t>
      </w: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A67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1F59306F" w14:textId="77777777" w:rsidR="00DC2CAE" w:rsidRPr="00CA67AC" w:rsidRDefault="00DC2CAE" w:rsidP="00DC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7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11. Hudson T., Teaching second language reading. Oxford: Oxford University Press, 2007. 350 p.</w:t>
      </w:r>
      <w:r w:rsidRPr="00CA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A3C427" w14:textId="77777777" w:rsidR="008855F1" w:rsidRPr="00CA67AC" w:rsidRDefault="008855F1" w:rsidP="00AE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5F1" w:rsidRPr="00CA67AC" w:rsidSect="007A4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D56"/>
    <w:multiLevelType w:val="hybridMultilevel"/>
    <w:tmpl w:val="A17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66D5"/>
    <w:multiLevelType w:val="hybridMultilevel"/>
    <w:tmpl w:val="7B62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6D5"/>
    <w:multiLevelType w:val="hybridMultilevel"/>
    <w:tmpl w:val="4048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69F1"/>
    <w:multiLevelType w:val="hybridMultilevel"/>
    <w:tmpl w:val="C0C4CB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D3188"/>
    <w:multiLevelType w:val="hybridMultilevel"/>
    <w:tmpl w:val="DC067790"/>
    <w:lvl w:ilvl="0" w:tplc="482E7EF2">
      <w:start w:val="1"/>
      <w:numFmt w:val="decimal"/>
      <w:lvlText w:val="%1."/>
      <w:lvlJc w:val="left"/>
      <w:pPr>
        <w:ind w:left="101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CDCD2">
      <w:numFmt w:val="bullet"/>
      <w:lvlText w:val="•"/>
      <w:lvlJc w:val="left"/>
      <w:pPr>
        <w:ind w:left="1101" w:hanging="994"/>
      </w:pPr>
      <w:rPr>
        <w:rFonts w:hint="default"/>
        <w:lang w:val="ru-RU" w:eastAsia="en-US" w:bidi="ar-SA"/>
      </w:rPr>
    </w:lvl>
    <w:lvl w:ilvl="2" w:tplc="E93888A0">
      <w:numFmt w:val="bullet"/>
      <w:lvlText w:val="•"/>
      <w:lvlJc w:val="left"/>
      <w:pPr>
        <w:ind w:left="2102" w:hanging="994"/>
      </w:pPr>
      <w:rPr>
        <w:rFonts w:hint="default"/>
        <w:lang w:val="ru-RU" w:eastAsia="en-US" w:bidi="ar-SA"/>
      </w:rPr>
    </w:lvl>
    <w:lvl w:ilvl="3" w:tplc="057A9CB2">
      <w:numFmt w:val="bullet"/>
      <w:lvlText w:val="•"/>
      <w:lvlJc w:val="left"/>
      <w:pPr>
        <w:ind w:left="3103" w:hanging="994"/>
      </w:pPr>
      <w:rPr>
        <w:rFonts w:hint="default"/>
        <w:lang w:val="ru-RU" w:eastAsia="en-US" w:bidi="ar-SA"/>
      </w:rPr>
    </w:lvl>
    <w:lvl w:ilvl="4" w:tplc="F2F2F6E2">
      <w:numFmt w:val="bullet"/>
      <w:lvlText w:val="•"/>
      <w:lvlJc w:val="left"/>
      <w:pPr>
        <w:ind w:left="4104" w:hanging="994"/>
      </w:pPr>
      <w:rPr>
        <w:rFonts w:hint="default"/>
        <w:lang w:val="ru-RU" w:eastAsia="en-US" w:bidi="ar-SA"/>
      </w:rPr>
    </w:lvl>
    <w:lvl w:ilvl="5" w:tplc="E2440F34">
      <w:numFmt w:val="bullet"/>
      <w:lvlText w:val="•"/>
      <w:lvlJc w:val="left"/>
      <w:pPr>
        <w:ind w:left="5105" w:hanging="994"/>
      </w:pPr>
      <w:rPr>
        <w:rFonts w:hint="default"/>
        <w:lang w:val="ru-RU" w:eastAsia="en-US" w:bidi="ar-SA"/>
      </w:rPr>
    </w:lvl>
    <w:lvl w:ilvl="6" w:tplc="BF662B0C">
      <w:numFmt w:val="bullet"/>
      <w:lvlText w:val="•"/>
      <w:lvlJc w:val="left"/>
      <w:pPr>
        <w:ind w:left="6106" w:hanging="994"/>
      </w:pPr>
      <w:rPr>
        <w:rFonts w:hint="default"/>
        <w:lang w:val="ru-RU" w:eastAsia="en-US" w:bidi="ar-SA"/>
      </w:rPr>
    </w:lvl>
    <w:lvl w:ilvl="7" w:tplc="E7C04FFA">
      <w:numFmt w:val="bullet"/>
      <w:lvlText w:val="•"/>
      <w:lvlJc w:val="left"/>
      <w:pPr>
        <w:ind w:left="7107" w:hanging="994"/>
      </w:pPr>
      <w:rPr>
        <w:rFonts w:hint="default"/>
        <w:lang w:val="ru-RU" w:eastAsia="en-US" w:bidi="ar-SA"/>
      </w:rPr>
    </w:lvl>
    <w:lvl w:ilvl="8" w:tplc="83D40068">
      <w:numFmt w:val="bullet"/>
      <w:lvlText w:val="•"/>
      <w:lvlJc w:val="left"/>
      <w:pPr>
        <w:ind w:left="8108" w:hanging="994"/>
      </w:pPr>
      <w:rPr>
        <w:rFonts w:hint="default"/>
        <w:lang w:val="ru-RU" w:eastAsia="en-US" w:bidi="ar-SA"/>
      </w:rPr>
    </w:lvl>
  </w:abstractNum>
  <w:abstractNum w:abstractNumId="5" w15:restartNumberingAfterBreak="0">
    <w:nsid w:val="5C1C6456"/>
    <w:multiLevelType w:val="hybridMultilevel"/>
    <w:tmpl w:val="4696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49173">
    <w:abstractNumId w:val="0"/>
  </w:num>
  <w:num w:numId="2" w16cid:durableId="1526483672">
    <w:abstractNumId w:val="1"/>
  </w:num>
  <w:num w:numId="3" w16cid:durableId="787630354">
    <w:abstractNumId w:val="4"/>
  </w:num>
  <w:num w:numId="4" w16cid:durableId="736123787">
    <w:abstractNumId w:val="3"/>
  </w:num>
  <w:num w:numId="5" w16cid:durableId="392314417">
    <w:abstractNumId w:val="2"/>
  </w:num>
  <w:num w:numId="6" w16cid:durableId="987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1A"/>
    <w:rsid w:val="00166F1A"/>
    <w:rsid w:val="001E6E87"/>
    <w:rsid w:val="001F5A73"/>
    <w:rsid w:val="0021426A"/>
    <w:rsid w:val="00264D9A"/>
    <w:rsid w:val="002709DC"/>
    <w:rsid w:val="002A4ABE"/>
    <w:rsid w:val="003A11A0"/>
    <w:rsid w:val="005A09FD"/>
    <w:rsid w:val="005A0FC0"/>
    <w:rsid w:val="00727A76"/>
    <w:rsid w:val="00743E7F"/>
    <w:rsid w:val="007A46CF"/>
    <w:rsid w:val="007B4EAC"/>
    <w:rsid w:val="007C218A"/>
    <w:rsid w:val="00816902"/>
    <w:rsid w:val="00844498"/>
    <w:rsid w:val="008855F1"/>
    <w:rsid w:val="008873B8"/>
    <w:rsid w:val="008B60D3"/>
    <w:rsid w:val="00946EAA"/>
    <w:rsid w:val="009A3F62"/>
    <w:rsid w:val="00A91030"/>
    <w:rsid w:val="00AE3CC1"/>
    <w:rsid w:val="00B35453"/>
    <w:rsid w:val="00B55680"/>
    <w:rsid w:val="00C617A8"/>
    <w:rsid w:val="00CA67AC"/>
    <w:rsid w:val="00CA6DC6"/>
    <w:rsid w:val="00D05E1B"/>
    <w:rsid w:val="00D21B75"/>
    <w:rsid w:val="00DC2CAE"/>
    <w:rsid w:val="00F17BC6"/>
    <w:rsid w:val="00F35240"/>
    <w:rsid w:val="00F47F2F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A3D"/>
  <w15:chartTrackingRefBased/>
  <w15:docId w15:val="{5185A3F5-1E62-46A7-9B90-28BC7D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4ABE"/>
    <w:pPr>
      <w:ind w:left="720"/>
      <w:contextualSpacing/>
    </w:pPr>
  </w:style>
  <w:style w:type="character" w:customStyle="1" w:styleId="fontstyle01">
    <w:name w:val="fontstyle01"/>
    <w:basedOn w:val="a0"/>
    <w:rsid w:val="00DC2C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">
    <w:name w:val="fontstyle0"/>
    <w:basedOn w:val="a0"/>
    <w:rsid w:val="00DC2CAE"/>
  </w:style>
  <w:style w:type="character" w:styleId="a4">
    <w:name w:val="Subtle Emphasis"/>
    <w:basedOn w:val="a0"/>
    <w:uiPriority w:val="19"/>
    <w:qFormat/>
    <w:rsid w:val="003A11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Ныгметова Бибигуль Джамбуловна</cp:lastModifiedBy>
  <cp:revision>2</cp:revision>
  <dcterms:created xsi:type="dcterms:W3CDTF">2023-11-08T06:13:00Z</dcterms:created>
  <dcterms:modified xsi:type="dcterms:W3CDTF">2023-11-08T06:13:00Z</dcterms:modified>
</cp:coreProperties>
</file>